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E97F" w14:textId="77777777" w:rsidR="00281ECB" w:rsidRDefault="00281ECB" w:rsidP="00281ECB">
      <w:pPr>
        <w:jc w:val="center"/>
      </w:pPr>
      <w:r w:rsidRPr="00281ECB">
        <w:t>Report of Top 10 Administrative Positions Salaries</w:t>
      </w:r>
    </w:p>
    <w:p w14:paraId="2A1578B4" w14:textId="714F6F54" w:rsidR="00281ECB" w:rsidRPr="00281ECB" w:rsidRDefault="00281ECB" w:rsidP="00281ECB">
      <w:pPr>
        <w:jc w:val="center"/>
      </w:pPr>
      <w:r w:rsidRPr="00281ECB">
        <w:t>St. Mary’s Sacred Heart Hospital, Inc.</w:t>
      </w:r>
      <w:r w:rsidRPr="00281ECB">
        <w:t xml:space="preserve"> -</w:t>
      </w:r>
      <w:r w:rsidRPr="00281ECB">
        <w:t>FY24</w:t>
      </w:r>
    </w:p>
    <w:p w14:paraId="097EA0D7" w14:textId="77777777" w:rsidR="00EC662A" w:rsidRDefault="00EC662A"/>
    <w:p w14:paraId="5BE670A3" w14:textId="55EA0CB3" w:rsidR="00281ECB" w:rsidRDefault="00281ECB">
      <w:r w:rsidRPr="00281ECB">
        <w:drawing>
          <wp:inline distT="0" distB="0" distL="0" distR="0" wp14:anchorId="0EF61D53" wp14:editId="7F968BFC">
            <wp:extent cx="5943600" cy="4916805"/>
            <wp:effectExtent l="0" t="0" r="0" b="0"/>
            <wp:docPr id="366766362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66362" name="Picture 1" descr="A screenshot of a tab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CB"/>
    <w:rsid w:val="00281ECB"/>
    <w:rsid w:val="0075342A"/>
    <w:rsid w:val="00EA437E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29F56"/>
  <w15:chartTrackingRefBased/>
  <w15:docId w15:val="{E8DB61E4-AA95-49D7-B74F-BCE8EE5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83</Characters>
  <Application>Microsoft Office Word</Application>
  <DocSecurity>0</DocSecurity>
  <Lines>2</Lines>
  <Paragraphs>3</Paragraphs>
  <ScaleCrop>false</ScaleCrop>
  <Company>Trinity Health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1</cp:revision>
  <dcterms:created xsi:type="dcterms:W3CDTF">2026-01-12T17:48:00Z</dcterms:created>
  <dcterms:modified xsi:type="dcterms:W3CDTF">2026-01-12T17:53:00Z</dcterms:modified>
</cp:coreProperties>
</file>